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22"/>
        <w:gridCol w:w="1276"/>
        <w:gridCol w:w="1340"/>
        <w:gridCol w:w="1276"/>
        <w:gridCol w:w="1984"/>
      </w:tblGrid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National average scaled score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Lindale average scaled score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% meeting expected nationally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Lindale % meeting expected or higher</w:t>
            </w:r>
          </w:p>
        </w:tc>
        <w:tc>
          <w:tcPr>
            <w:tcW w:w="1984" w:type="dxa"/>
          </w:tcPr>
          <w:p w:rsid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 xml:space="preserve">Lindale % meeting the higher standard </w:t>
            </w:r>
          </w:p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</w:rPr>
              <w:t>(no national figures for this yet)</w:t>
            </w:r>
          </w:p>
        </w:tc>
      </w:tr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Reading</w:t>
            </w: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101.4%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74%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57%</w:t>
            </w:r>
          </w:p>
        </w:tc>
        <w:tc>
          <w:tcPr>
            <w:tcW w:w="1984" w:type="dxa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29%</w:t>
            </w:r>
          </w:p>
        </w:tc>
      </w:tr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Mathematics</w:t>
            </w: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104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99.3%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73%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14%</w:t>
            </w:r>
          </w:p>
        </w:tc>
      </w:tr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Spelling, punctuation and grammar</w:t>
            </w: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98.7%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72%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</w:tr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Writing</w:t>
            </w: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N/A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</w:tr>
      <w:tr w:rsidR="00EE0423" w:rsidRPr="00EE0423" w:rsidTr="00EE0423">
        <w:tc>
          <w:tcPr>
            <w:tcW w:w="3114" w:type="dxa"/>
            <w:shd w:val="clear" w:color="auto" w:fill="auto"/>
          </w:tcPr>
          <w:p w:rsidR="00EE0423" w:rsidRPr="00EE0423" w:rsidRDefault="00EE0423" w:rsidP="00EE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E04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% of children who</w:t>
            </w:r>
            <w:r w:rsidRPr="00EE042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EE0423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met the expected standard in all of reading, writing and maths</w:t>
            </w:r>
          </w:p>
        </w:tc>
        <w:tc>
          <w:tcPr>
            <w:tcW w:w="1422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</w:p>
        </w:tc>
        <w:tc>
          <w:tcPr>
            <w:tcW w:w="1340" w:type="dxa"/>
            <w:shd w:val="clear" w:color="auto" w:fill="auto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61%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:rsidR="00EE0423" w:rsidRPr="00EE0423" w:rsidRDefault="00EE0423" w:rsidP="00EE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E0423">
              <w:rPr>
                <w:rFonts w:ascii="Calibri" w:eastAsia="Times New Roman" w:hAnsi="Calibri" w:cs="Calibri"/>
                <w:sz w:val="28"/>
                <w:szCs w:val="28"/>
              </w:rPr>
              <w:t>NA</w:t>
            </w:r>
          </w:p>
        </w:tc>
      </w:tr>
    </w:tbl>
    <w:p w:rsidR="00EE0423" w:rsidRPr="00EE0423" w:rsidRDefault="00EE0423" w:rsidP="00EE0423">
      <w:pPr>
        <w:jc w:val="center"/>
        <w:rPr>
          <w:sz w:val="36"/>
          <w:szCs w:val="36"/>
          <w:u w:val="single"/>
        </w:rPr>
      </w:pPr>
      <w:r w:rsidRPr="00EE0423">
        <w:rPr>
          <w:sz w:val="36"/>
          <w:szCs w:val="36"/>
          <w:u w:val="single"/>
        </w:rPr>
        <w:t>2</w:t>
      </w:r>
      <w:bookmarkStart w:id="0" w:name="_GoBack"/>
      <w:bookmarkEnd w:id="0"/>
      <w:r w:rsidRPr="00EE0423">
        <w:rPr>
          <w:sz w:val="36"/>
          <w:szCs w:val="36"/>
          <w:u w:val="single"/>
        </w:rPr>
        <w:t>024 KS2 outcomes – school/national comparisons</w:t>
      </w:r>
    </w:p>
    <w:sectPr w:rsidR="00EE0423" w:rsidRPr="00EE0423" w:rsidSect="00EE04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23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A707"/>
  <w15:chartTrackingRefBased/>
  <w15:docId w15:val="{3A71BFA3-F9C9-48F0-80DD-FBA34F19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Barnsley</dc:creator>
  <cp:keywords/>
  <dc:description/>
  <cp:lastModifiedBy>Mandy Barnsley</cp:lastModifiedBy>
  <cp:revision>1</cp:revision>
  <dcterms:created xsi:type="dcterms:W3CDTF">2024-08-05T14:41:00Z</dcterms:created>
  <dcterms:modified xsi:type="dcterms:W3CDTF">2024-08-05T14:45:00Z</dcterms:modified>
</cp:coreProperties>
</file>